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widowControl w:val="0"/>
        <w:spacing w:after="0"/>
        <w:jc w:val="center"/>
        <w:rPr>
          <w:b w:val="1"/>
          <w:bCs w:val="1"/>
          <w:sz w:val="26"/>
          <w:szCs w:val="26"/>
          <w:u w:val="single"/>
        </w:rPr>
      </w:pPr>
      <w:r>
        <w:rPr>
          <w:b w:val="1"/>
          <w:bCs w:val="1"/>
          <w:sz w:val="26"/>
          <w:szCs w:val="26"/>
          <w:u w:val="single"/>
          <w:rtl w:val="0"/>
          <w:lang w:val="en-US"/>
        </w:rPr>
        <w:t>Declaration of Independence-Graphic Organizer</w:t>
      </w:r>
    </w:p>
    <w:tbl>
      <w:tblPr>
        <w:tblW w:w="95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9576"/>
      </w:tblGrid>
      <w:tr>
        <w:tblPrEx>
          <w:shd w:val="clear" w:color="auto" w:fill="ceddeb"/>
        </w:tblPrEx>
        <w:trPr>
          <w:trHeight w:val="3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Chief Author of the Declaration of Independence: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Fellow Editors of the Declaration of Independence:</w:t>
            </w:r>
          </w:p>
        </w:tc>
      </w:tr>
      <w:tr>
        <w:tblPrEx>
          <w:shd w:val="clear" w:color="auto" w:fill="ceddeb"/>
        </w:tblPrEx>
        <w:trPr>
          <w:trHeight w:val="6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North Carolina signers of the Declaration of Independence:</w:t>
            </w:r>
          </w:p>
        </w:tc>
      </w:tr>
      <w:tr>
        <w:tblPrEx>
          <w:shd w:val="clear" w:color="auto" w:fill="ceddeb"/>
        </w:tblPrEx>
        <w:trPr>
          <w:trHeight w:val="920" w:hRule="atLeast"/>
        </w:trPr>
        <w:tc>
          <w:tcPr>
            <w:tcW w:type="dxa" w:w="957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b w:val="1"/>
                <w:bCs w:val="1"/>
                <w:sz w:val="26"/>
                <w:szCs w:val="26"/>
              </w:rPr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Where was document written and adopted: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>Independence Hall, Philadelphia</w:t>
            </w: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6"/>
                <w:szCs w:val="26"/>
                <w:u w:val="single"/>
                <w:rtl w:val="0"/>
                <w:lang w:val="en-US"/>
              </w:rPr>
              <w:t>Adopted (when):</w:t>
            </w:r>
            <w:r>
              <w:rPr>
                <w:b w:val="1"/>
                <w:bCs w:val="1"/>
                <w:sz w:val="26"/>
                <w:szCs w:val="26"/>
                <w:rtl w:val="0"/>
                <w:lang w:val="en-US"/>
              </w:rPr>
              <w:t xml:space="preserve"> July 4, 1776.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 A"/>
        <w:widowControl w:val="0"/>
        <w:spacing w:after="0" w:line="240" w:lineRule="auto"/>
        <w:jc w:val="center"/>
        <w:rPr>
          <w:b w:val="1"/>
          <w:bCs w:val="1"/>
          <w:sz w:val="26"/>
          <w:szCs w:val="26"/>
          <w:u w:val="single"/>
        </w:rPr>
      </w:pPr>
    </w:p>
    <w:p>
      <w:pPr>
        <w:pStyle w:val="Body A"/>
        <w:widowControl w:val="0"/>
        <w:spacing w:after="0"/>
        <w:jc w:val="center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en-US"/>
        </w:rPr>
        <w:t>What the Declaration said:</w:t>
      </w:r>
      <w:r>
        <w:rPr>
          <w:b w:val="1"/>
          <w:bCs w:val="1"/>
          <w:sz w:val="24"/>
          <w:szCs w:val="24"/>
        </w:rPr>
        <w:tab/>
        <w:tab/>
        <w:tab/>
        <w:tab/>
      </w:r>
      <w:r>
        <w:rPr>
          <w:b w:val="1"/>
          <w:bCs w:val="1"/>
          <w:sz w:val="24"/>
          <w:szCs w:val="24"/>
          <w:u w:val="single"/>
          <w:rtl w:val="0"/>
          <w:lang w:val="en-US"/>
        </w:rPr>
        <w:t>What it means:</w:t>
      </w:r>
    </w:p>
    <w:tbl>
      <w:tblPr>
        <w:tblW w:w="9576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4788"/>
        <w:gridCol w:w="4788"/>
      </w:tblGrid>
      <w:tr>
        <w:tblPrEx>
          <w:shd w:val="clear" w:color="auto" w:fill="ceddeb"/>
        </w:tblPrEx>
        <w:trPr>
          <w:trHeight w:val="337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We hold these truths to be self-evident, that all men are created equal, that they are</w:t>
            </w:r>
            <w:r>
              <w:rPr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"http://www.learnnc.org/lp/editions/nchist-revolution/glossary#Endow"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endowed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by their Creator with certain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"http://www.learnnc.org/lp/editions/nchist-revolution/glossary#unalienable"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unalienable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Rights, that among these are Life, Liberty and the pursuit of Happiness.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Endowed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 xml:space="preserve"> (Definition)?-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Unalienable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 xml:space="preserve"> (Definition)?-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Main Idea?-</w:t>
            </w:r>
          </w:p>
          <w:p>
            <w:pPr>
              <w:pStyle w:val="Body A"/>
              <w:spacing w:after="0" w:line="240" w:lineRule="auto"/>
              <w:rPr>
                <w:b w:val="1"/>
                <w:bCs w:val="1"/>
                <w:sz w:val="24"/>
                <w:szCs w:val="24"/>
                <w:u w:val="single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val="single"/>
              </w:rPr>
            </w:r>
          </w:p>
        </w:tc>
      </w:tr>
      <w:tr>
        <w:tblPrEx>
          <w:shd w:val="clear" w:color="auto" w:fill="ceddeb"/>
        </w:tblPrEx>
        <w:trPr>
          <w:trHeight w:val="169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Governments are instituted among Men,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"http://www.learnnc.org/lp/editions/nchist-revolution/glossary#derive"</w:instrText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0"/>
                <w:rFonts w:ascii="Constantia" w:cs="Constantia" w:hAnsi="Constantia" w:eastAsia="Constantia"/>
                <w:color w:val="195fb4"/>
                <w:sz w:val="24"/>
                <w:szCs w:val="24"/>
                <w:u w:val="single" w:color="195fb4"/>
                <w:shd w:val="clear" w:color="auto" w:fill="ffffff"/>
                <w:rtl w:val="0"/>
                <w:lang w:val="en-US"/>
              </w:rPr>
              <w:t>deriving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their just powers from the consent of the governed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…”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Deriving</w:t>
            </w:r>
            <w:r>
              <w:rPr>
                <w:rStyle w:val="None"/>
                <w:b w:val="1"/>
                <w:bCs w:val="1"/>
                <w:sz w:val="24"/>
                <w:szCs w:val="24"/>
                <w:u w:val="none"/>
                <w:rtl w:val="0"/>
                <w:lang w:val="en-US"/>
              </w:rPr>
              <w:t>-</w:t>
            </w: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  <w:rPr>
                <w:rStyle w:val="None"/>
                <w:b w:val="1"/>
                <w:bCs w:val="1"/>
                <w:sz w:val="24"/>
                <w:szCs w:val="24"/>
                <w:u w:val="none"/>
              </w:rPr>
            </w:pPr>
          </w:p>
          <w:p>
            <w:pPr>
              <w:pStyle w:val="Body A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u w:val="single"/>
                <w:rtl w:val="0"/>
                <w:lang w:val="en-US"/>
              </w:rPr>
              <w:t>Consent of the Governed (Main Idea)?-</w:t>
            </w:r>
          </w:p>
        </w:tc>
      </w:tr>
      <w:tr>
        <w:tblPrEx>
          <w:shd w:val="clear" w:color="auto" w:fill="ceddeb"/>
        </w:tblPrEx>
        <w:trPr>
          <w:trHeight w:val="161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That whenever any Form of Government becomes destructive of these ends, it is the Right of the People to alter or to abolish it, and to institute new Government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…”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u w:val="single"/>
                <w:rtl w:val="0"/>
              </w:rPr>
              <w:t>How does Democracy apply in this part?</w:t>
            </w:r>
          </w:p>
        </w:tc>
      </w:tr>
      <w:tr>
        <w:tblPrEx>
          <w:shd w:val="clear" w:color="auto" w:fill="ceddeb"/>
        </w:tblPrEx>
        <w:trPr>
          <w:trHeight w:val="478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 (Web)"/>
              <w:shd w:val="clear" w:color="auto" w:fill="ffffff"/>
              <w:spacing w:before="0" w:after="0"/>
              <w:ind w:firstLine="480"/>
              <w:rPr>
                <w:rStyle w:val="None"/>
                <w:rFonts w:ascii="Constantia" w:cs="Constantia" w:hAnsi="Constantia" w:eastAsia="Constantia"/>
              </w:rPr>
            </w:pP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For imposing Taxes on us without our Consent: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480"/>
              <w:jc w:val="left"/>
              <w:rPr>
                <w:rStyle w:val="None"/>
                <w:rFonts w:ascii="Constantia" w:cs="Constantia" w:hAnsi="Constantia" w:eastAsia="Constantia"/>
                <w:rtl w:val="0"/>
              </w:rPr>
            </w:pP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rtl w:val="0"/>
                <w:lang w:val="en-US"/>
              </w:rPr>
              <w:t>For depriving us in many cases, of the benefit of Trial by Jury:</w:t>
            </w:r>
          </w:p>
          <w:p>
            <w:pPr>
              <w:pStyle w:val="Normal (Web)"/>
              <w:shd w:val="clear" w:color="auto" w:fill="ffffff"/>
              <w:bidi w:val="0"/>
              <w:spacing w:before="0" w:after="0"/>
              <w:ind w:left="0" w:right="0" w:firstLine="480"/>
              <w:jc w:val="left"/>
              <w:rPr>
                <w:rStyle w:val="None"/>
                <w:rFonts w:ascii="Constantia" w:cs="Constantia" w:hAnsi="Constantia" w:eastAsia="Constantia"/>
                <w:rtl w:val="0"/>
              </w:rPr>
            </w:pP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For taking away our Charters, abolishing our most valuable Laws and altering fundamentally the Forms of our Governments:</w:t>
            </w:r>
          </w:p>
          <w:p>
            <w:pPr>
              <w:pStyle w:val="Normal (Web)"/>
              <w:shd w:val="clear" w:color="auto" w:fill="ffffff"/>
              <w:spacing w:before="0" w:after="0"/>
              <w:ind w:firstLine="480"/>
            </w:pP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We have warned them from time to time of attempts by their legislature to extend an unwarrantable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fldChar w:fldCharType="begin" w:fldLock="0"/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instrText xml:space="preserve"> HYPERLINK "http://www.learnnc.org/lp/editions/nchist-revolution/glossary#jurisdiction"</w:instrText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lang w:val="en-US"/>
              </w:rPr>
              <w:fldChar w:fldCharType="separate" w:fldLock="0"/>
            </w:r>
            <w:r>
              <w:rPr>
                <w:rStyle w:val="Hyperlink.1"/>
                <w:rFonts w:ascii="Constantia" w:cs="Constantia" w:hAnsi="Constantia" w:eastAsia="Constantia"/>
                <w:color w:val="195fb4"/>
                <w:u w:val="single" w:color="195fb4"/>
                <w:shd w:val="clear" w:color="auto" w:fill="ffffff"/>
                <w:rtl w:val="0"/>
                <w:lang w:val="en-US"/>
              </w:rPr>
              <w:t>jurisdiction</w:t>
            </w:r>
            <w:r>
              <w:rPr/>
              <w:fldChar w:fldCharType="end" w:fldLock="0"/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 xml:space="preserve">over us 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 xml:space="preserve">… 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They too have been deaf to the voice of justice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 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.</w:t>
            </w:r>
            <w:r>
              <w:rPr>
                <w:rStyle w:val="None"/>
                <w:rFonts w:ascii="Constantia" w:cs="Constantia" w:hAnsi="Constantia" w:eastAsia="Constantia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24"/>
                <w:szCs w:val="24"/>
                <w:rtl w:val="0"/>
              </w:rPr>
              <w:t>Accusations?</w:t>
            </w:r>
          </w:p>
        </w:tc>
      </w:tr>
      <w:tr>
        <w:tblPrEx>
          <w:shd w:val="clear" w:color="auto" w:fill="ceddeb"/>
        </w:tblPrEx>
        <w:trPr>
          <w:trHeight w:val="1620" w:hRule="atLeast"/>
        </w:trPr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“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We, therefore, the Representatives of the united States of America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 xml:space="preserve">… 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publish and declare, That these united Colonies are, and of Right ought to be Free and Independent State.</w:t>
            </w:r>
            <w:r>
              <w:rPr>
                <w:rStyle w:val="None"/>
                <w:rFonts w:ascii="Constantia" w:cs="Constantia" w:hAnsi="Constantia" w:eastAsia="Constantia"/>
                <w:sz w:val="24"/>
                <w:szCs w:val="24"/>
                <w:shd w:val="clear" w:color="auto" w:fill="ffffff"/>
                <w:rtl w:val="0"/>
                <w:lang w:val="en-US"/>
              </w:rPr>
              <w:t>”</w:t>
            </w:r>
          </w:p>
        </w:tc>
        <w:tc>
          <w:tcPr>
            <w:tcW w:type="dxa" w:w="4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rtl w:val="0"/>
              </w:rPr>
              <w:t>Main Idea?</w:t>
            </w:r>
          </w:p>
        </w:tc>
      </w:tr>
    </w:tbl>
    <w:p>
      <w:pPr>
        <w:pStyle w:val="Body A"/>
        <w:widowControl w:val="0"/>
        <w:spacing w:after="0" w:line="240" w:lineRule="auto"/>
        <w:ind w:left="108" w:hanging="108"/>
        <w:jc w:val="center"/>
        <w:rPr>
          <w:rStyle w:val="None"/>
          <w:b w:val="1"/>
          <w:bCs w:val="1"/>
          <w:sz w:val="24"/>
          <w:szCs w:val="24"/>
          <w:u w:val="single"/>
        </w:rPr>
      </w:pPr>
    </w:p>
    <w:p>
      <w:pPr>
        <w:pStyle w:val="Body A"/>
        <w:widowControl w:val="0"/>
        <w:spacing w:after="0" w:line="240" w:lineRule="auto"/>
        <w:jc w:val="center"/>
      </w:pPr>
      <w:r>
        <w:rPr>
          <w:rStyle w:val="None"/>
          <w:b w:val="1"/>
          <w:bCs w:val="1"/>
          <w:sz w:val="24"/>
          <w:szCs w:val="24"/>
          <w:u w:val="single"/>
        </w:rPr>
        <w:br w:type="textWrapping"/>
        <w:br w:type="page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Constantia" w:cs="Constantia" w:hAnsi="Constantia" w:eastAsia="Constantia"/>
      <w:color w:val="195fb4"/>
      <w:sz w:val="24"/>
      <w:szCs w:val="24"/>
      <w:u w:val="single" w:color="195fb4"/>
      <w:shd w:val="clear" w:color="auto" w:fill="ffffff"/>
      <w:lang w:val="en-US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Hyperlink.1">
    <w:name w:val="Hyperlink.1"/>
    <w:basedOn w:val="None"/>
    <w:next w:val="Hyperlink.1"/>
    <w:rPr>
      <w:rFonts w:ascii="Constantia" w:cs="Constantia" w:hAnsi="Constantia" w:eastAsia="Constantia"/>
      <w:color w:val="195fb4"/>
      <w:u w:val="single" w:color="195fb4"/>
      <w:shd w:val="clear" w:color="auto" w:fill="ffff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